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DB" w:rsidRDefault="00194EDB" w:rsidP="00194EDB">
      <w:pPr>
        <w:spacing w:line="0" w:lineRule="atLeast"/>
        <w:ind w:left="9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ТЕМА 12. Специальный налоговый режим</w:t>
      </w:r>
    </w:p>
    <w:p w:rsidR="00194EDB" w:rsidRDefault="00194EDB" w:rsidP="00194EDB">
      <w:pPr>
        <w:spacing w:line="23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Вопросы:</w:t>
      </w:r>
    </w:p>
    <w:p w:rsidR="00194EDB" w:rsidRDefault="00194EDB" w:rsidP="00194ED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Плательщики, объекты обложения и порядок расчета</w:t>
      </w:r>
    </w:p>
    <w:p w:rsidR="00194EDB" w:rsidRDefault="00194EDB" w:rsidP="00194ED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Учет и отчетность по СНР</w:t>
      </w:r>
    </w:p>
    <w:p w:rsidR="00194EDB" w:rsidRDefault="00194EDB" w:rsidP="00194EDB">
      <w:pPr>
        <w:spacing w:line="200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334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6" w:lineRule="auto"/>
        <w:ind w:left="260" w:right="5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Налогоплательщик в РК вправе выбрать общеустановленный порядок или специальный налоговый режим в случаях и порядке, установленных НК РК Специальные налоговые режимы подразделяются на следующие виды:</w:t>
      </w:r>
    </w:p>
    <w:p w:rsidR="00194EDB" w:rsidRDefault="00194EDB" w:rsidP="00194EDB">
      <w:pPr>
        <w:spacing w:line="16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2"/>
        </w:numPr>
        <w:tabs>
          <w:tab w:val="left" w:pos="565"/>
        </w:tabs>
        <w:spacing w:line="0" w:lineRule="atLeast"/>
        <w:ind w:left="260" w:right="212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специальный налоговый режим для субъектов малого бизнеса: </w:t>
      </w:r>
      <w:proofErr w:type="gramStart"/>
      <w:r>
        <w:rPr>
          <w:rFonts w:ascii="Times New Roman" w:eastAsia="Times New Roman" w:hAnsi="Times New Roman"/>
          <w:sz w:val="28"/>
        </w:rPr>
        <w:t>-н</w:t>
      </w:r>
      <w:proofErr w:type="gramEnd"/>
      <w:r>
        <w:rPr>
          <w:rFonts w:ascii="Times New Roman" w:eastAsia="Times New Roman" w:hAnsi="Times New Roman"/>
          <w:sz w:val="28"/>
        </w:rPr>
        <w:t>а основе патента; -на основе упрощенной декларации;</w:t>
      </w:r>
    </w:p>
    <w:p w:rsidR="00194EDB" w:rsidRDefault="00194EDB" w:rsidP="00194EDB">
      <w:pPr>
        <w:spacing w:line="323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0"/>
          <w:numId w:val="2"/>
        </w:numPr>
        <w:tabs>
          <w:tab w:val="left" w:pos="723"/>
        </w:tabs>
        <w:spacing w:line="234" w:lineRule="auto"/>
        <w:ind w:left="260" w:right="58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специальный налоговый режим для крестьянских или фермерских хозяйств;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0"/>
          <w:numId w:val="2"/>
        </w:numPr>
        <w:tabs>
          <w:tab w:val="left" w:pos="574"/>
        </w:tabs>
        <w:spacing w:line="236" w:lineRule="auto"/>
        <w:ind w:left="260" w:right="58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специальный налоговый режим для производителей сельскохозяйственной продукции, продукции </w:t>
      </w:r>
      <w:proofErr w:type="spellStart"/>
      <w:r>
        <w:rPr>
          <w:rFonts w:ascii="Times New Roman" w:eastAsia="Times New Roman" w:hAnsi="Times New Roman"/>
          <w:sz w:val="28"/>
        </w:rPr>
        <w:t>аквакультуры</w:t>
      </w:r>
      <w:proofErr w:type="spellEnd"/>
      <w:r>
        <w:rPr>
          <w:rFonts w:ascii="Times New Roman" w:eastAsia="Times New Roman" w:hAnsi="Times New Roman"/>
          <w:sz w:val="28"/>
        </w:rPr>
        <w:t xml:space="preserve"> (рыбоводства) и сельскохозяйственных кооперативов.</w:t>
      </w:r>
    </w:p>
    <w:p w:rsidR="00194EDB" w:rsidRDefault="00194EDB" w:rsidP="00194EDB">
      <w:pPr>
        <w:spacing w:line="97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5" w:lineRule="auto"/>
        <w:ind w:left="260" w:firstLine="708"/>
        <w:rPr>
          <w:rFonts w:ascii="Times New Roman" w:eastAsia="Times New Roman" w:hAnsi="Times New Roman"/>
          <w:sz w:val="28"/>
        </w:rPr>
      </w:pPr>
      <w:bookmarkStart w:id="0" w:name="page25"/>
      <w:bookmarkEnd w:id="0"/>
      <w:r>
        <w:rPr>
          <w:rFonts w:ascii="Times New Roman" w:eastAsia="Times New Roman" w:hAnsi="Times New Roman"/>
          <w:sz w:val="28"/>
        </w:rPr>
        <w:t>Специальный налоговый режим устанавливает для субъектов малого бизнеса упрощенный порядок исчисления и уплаты:</w:t>
      </w:r>
    </w:p>
    <w:p w:rsidR="00194EDB" w:rsidRDefault="00194EDB" w:rsidP="00194EDB">
      <w:pPr>
        <w:spacing w:line="2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3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социального налога</w:t>
      </w:r>
    </w:p>
    <w:p w:rsidR="00194EDB" w:rsidRDefault="00194EDB" w:rsidP="00194EDB">
      <w:pPr>
        <w:spacing w:line="13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0"/>
          <w:numId w:val="3"/>
        </w:numPr>
        <w:tabs>
          <w:tab w:val="left" w:pos="833"/>
        </w:tabs>
        <w:spacing w:line="234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корпоративного или индивидуального подоходного налога, за исключением налогов, удерживаемых у источника выплаты.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4" w:lineRule="auto"/>
        <w:ind w:left="260"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Объектом налогообложения на основе патента или по упрощенной декларации является:</w:t>
      </w:r>
    </w:p>
    <w:p w:rsidR="00194EDB" w:rsidRDefault="00194EDB" w:rsidP="00194EDB">
      <w:pPr>
        <w:spacing w:line="4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3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доход за налоговый период в РК</w:t>
      </w:r>
    </w:p>
    <w:p w:rsidR="00194EDB" w:rsidRDefault="00194EDB" w:rsidP="00194EDB">
      <w:pPr>
        <w:numPr>
          <w:ilvl w:val="1"/>
          <w:numId w:val="3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Доход за пределами РК, с учетом корректировок</w:t>
      </w:r>
    </w:p>
    <w:p w:rsidR="00194EDB" w:rsidRDefault="00194EDB" w:rsidP="00194EDB">
      <w:pPr>
        <w:numPr>
          <w:ilvl w:val="1"/>
          <w:numId w:val="3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Численность работников, включая самих плательщиков</w:t>
      </w:r>
    </w:p>
    <w:p w:rsidR="00194EDB" w:rsidRDefault="00194EDB" w:rsidP="00194EDB">
      <w:pPr>
        <w:spacing w:line="13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4" w:lineRule="auto"/>
        <w:ind w:left="2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Условия для применения Специального налогового режима для субъектов малого бизнеса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4"/>
        </w:numPr>
        <w:tabs>
          <w:tab w:val="left" w:pos="720"/>
        </w:tabs>
        <w:spacing w:line="235" w:lineRule="auto"/>
        <w:ind w:left="260" w:right="2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среднесписочная численность работников за налоговый период не превышает для специального налогового режима:</w:t>
      </w:r>
    </w:p>
    <w:p w:rsidR="00194EDB" w:rsidRDefault="00194EDB" w:rsidP="00194ED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основе упрощенной декларации – 30 человек;</w:t>
      </w:r>
    </w:p>
    <w:p w:rsidR="00194EDB" w:rsidRDefault="00194EDB" w:rsidP="00194ED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использованием фиксированного вычета – 50 человек;</w:t>
      </w:r>
    </w:p>
    <w:p w:rsidR="00194EDB" w:rsidRDefault="00194EDB" w:rsidP="00194EDB">
      <w:pPr>
        <w:numPr>
          <w:ilvl w:val="0"/>
          <w:numId w:val="4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доход за налоговый период не превышает</w:t>
      </w:r>
      <w:proofErr w:type="gramStart"/>
      <w:r>
        <w:rPr>
          <w:rFonts w:ascii="Times New Roman" w:eastAsia="Times New Roman" w:hAnsi="Times New Roman"/>
          <w:sz w:val="28"/>
        </w:rPr>
        <w:t xml:space="preserve"> :</w:t>
      </w:r>
      <w:proofErr w:type="gramEnd"/>
    </w:p>
    <w:p w:rsidR="00194EDB" w:rsidRDefault="00194EDB" w:rsidP="00194EDB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основе патента – 300-кратный минимальный размер заработной платы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235" w:lineRule="auto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основе упрощенной декларации – 2 044-кратный минимальный размер заработной платы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использованием фиксированного вычета – 12 260-кратный минимальный размер заработной платы</w:t>
      </w:r>
    </w:p>
    <w:p w:rsidR="00194EDB" w:rsidRDefault="00194EDB" w:rsidP="00194EDB">
      <w:pPr>
        <w:spacing w:line="2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0"/>
          <w:numId w:val="4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 осуществляющие следующие виды деятельности:</w:t>
      </w: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производство подакцизных товаров, консультационные услуги;</w:t>
      </w: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деятельность в области бухгалтерского учета или аудита;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4"/>
        </w:numPr>
        <w:tabs>
          <w:tab w:val="left" w:pos="980"/>
        </w:tabs>
        <w:spacing w:line="234" w:lineRule="auto"/>
        <w:ind w:left="980" w:hanging="35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 финансовая, страховая деятельность и посредническая деятельность страхового брокера и страхового агента и др. ст. 683 НК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Налоговый период на основе патента, с использованием фиксированного вычета, для крестьянских (фермерских) хозяйств, для производителей сельскохозяйственной продукции - календарный год. Налоговый период на основе упрощенной декларации - полугодие.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5"/>
        </w:numPr>
        <w:tabs>
          <w:tab w:val="left" w:pos="598"/>
        </w:tabs>
        <w:spacing w:line="235" w:lineRule="auto"/>
        <w:ind w:left="26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стоимость патента включаются суммы ИПН и социальных платежей. (ИПН 1%)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5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Исчисление налогов по упрощенной декларации производится налогоплательщиком самостоятельно (Доход по ставке 3 %)</w:t>
      </w:r>
    </w:p>
    <w:p w:rsidR="00194EDB" w:rsidRDefault="00194EDB" w:rsidP="00194EDB">
      <w:pPr>
        <w:spacing w:line="13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специальному </w:t>
      </w:r>
      <w:proofErr w:type="gramStart"/>
      <w:r>
        <w:rPr>
          <w:rFonts w:ascii="Times New Roman" w:eastAsia="Times New Roman" w:hAnsi="Times New Roman"/>
          <w:sz w:val="28"/>
        </w:rPr>
        <w:t>налогового</w:t>
      </w:r>
      <w:proofErr w:type="gramEnd"/>
      <w:r>
        <w:rPr>
          <w:rFonts w:ascii="Times New Roman" w:eastAsia="Times New Roman" w:hAnsi="Times New Roman"/>
          <w:sz w:val="28"/>
        </w:rPr>
        <w:t xml:space="preserve"> режиму с использованием фиксированного следующие ставки:</w:t>
      </w:r>
    </w:p>
    <w:p w:rsidR="00194EDB" w:rsidRDefault="00194EDB" w:rsidP="00194EDB">
      <w:pPr>
        <w:spacing w:line="2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6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КПН</w:t>
      </w:r>
      <w:proofErr w:type="gramStart"/>
      <w:r>
        <w:rPr>
          <w:rFonts w:ascii="Times New Roman" w:eastAsia="Times New Roman" w:hAnsi="Times New Roman"/>
          <w:sz w:val="28"/>
        </w:rPr>
        <w:t>,п</w:t>
      </w:r>
      <w:proofErr w:type="gramEnd"/>
      <w:r>
        <w:rPr>
          <w:rFonts w:ascii="Times New Roman" w:eastAsia="Times New Roman" w:hAnsi="Times New Roman"/>
          <w:sz w:val="28"/>
        </w:rPr>
        <w:t>о</w:t>
      </w:r>
      <w:proofErr w:type="spellEnd"/>
      <w:r>
        <w:rPr>
          <w:rFonts w:ascii="Times New Roman" w:eastAsia="Times New Roman" w:hAnsi="Times New Roman"/>
          <w:sz w:val="28"/>
        </w:rPr>
        <w:t xml:space="preserve">   специальному   налогового   режиму   с   использованием</w:t>
      </w:r>
    </w:p>
    <w:p w:rsidR="00194EDB" w:rsidRDefault="00194EDB" w:rsidP="00194EDB">
      <w:pPr>
        <w:spacing w:line="2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tabs>
          <w:tab w:val="left" w:pos="560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фиксированного вычета ставка - 20%.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НД = СГД - вычеты</w:t>
      </w:r>
    </w:p>
    <w:p w:rsidR="00194EDB" w:rsidRDefault="00194EDB" w:rsidP="00194EDB">
      <w:pPr>
        <w:numPr>
          <w:ilvl w:val="0"/>
          <w:numId w:val="7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ИПН – 10%</w:t>
      </w:r>
    </w:p>
    <w:p w:rsidR="00194EDB" w:rsidRDefault="00194EDB" w:rsidP="00194EDB">
      <w:pPr>
        <w:numPr>
          <w:ilvl w:val="0"/>
          <w:numId w:val="7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Налог на имущество по ставке 0,5 % к налоговой базе исчисляют:</w:t>
      </w:r>
    </w:p>
    <w:p w:rsidR="00194EDB" w:rsidRDefault="00194EDB" w:rsidP="00194EDB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индивидуальные предприниматели;</w:t>
      </w:r>
    </w:p>
    <w:p w:rsidR="00194EDB" w:rsidRDefault="00194EDB" w:rsidP="00194EDB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29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юридические лица, на основе упрощенной декларации.</w:t>
      </w:r>
    </w:p>
    <w:p w:rsidR="00194EDB" w:rsidRDefault="00194EDB" w:rsidP="00194EDB">
      <w:pPr>
        <w:spacing w:line="9" w:lineRule="exact"/>
        <w:rPr>
          <w:rFonts w:ascii="Times New Roman" w:eastAsia="Times New Roman" w:hAnsi="Times New Roman"/>
        </w:rPr>
      </w:pPr>
      <w:bookmarkStart w:id="1" w:name="page26"/>
      <w:bookmarkEnd w:id="1"/>
    </w:p>
    <w:p w:rsidR="00194EDB" w:rsidRDefault="00194EDB" w:rsidP="00194ED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уплаты и предоставления декларации:</w:t>
      </w:r>
    </w:p>
    <w:p w:rsidR="00194EDB" w:rsidRDefault="00194EDB" w:rsidP="00194EDB">
      <w:pPr>
        <w:spacing w:line="14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Упрощенная декларация - не позднее 15 числа второго месяца, следующего за отчетным налоговым периодом.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Уплата ИПН (КПН) и социального налога не позднее 25 числа второго месяца, следующего за отчетным налоговым периодом: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spacing w:line="235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-ИПН (КПН) подлежит уплате в размере 1/2 от исчисленной суммы налогов по упрощенной декларации,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</w:rPr>
      </w:pPr>
    </w:p>
    <w:p w:rsidR="00194EDB" w:rsidRDefault="00194EDB" w:rsidP="00194EDB">
      <w:pPr>
        <w:numPr>
          <w:ilvl w:val="0"/>
          <w:numId w:val="9"/>
        </w:numPr>
        <w:tabs>
          <w:tab w:val="left" w:pos="502"/>
        </w:tabs>
        <w:spacing w:line="236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социальный налог – в размере 1/2 от исчисленной суммы налогов за минусом суммы социальных отчислений в Государственный фонд социального страхования</w:t>
      </w:r>
    </w:p>
    <w:p w:rsidR="00194EDB" w:rsidRDefault="00194EDB" w:rsidP="00194EDB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Декларация с использованием фиксированного вычета в срок не позднее 31 марта года, следующего за отчетным налоговым периодом.</w:t>
      </w:r>
    </w:p>
    <w:p w:rsidR="00194EDB" w:rsidRDefault="00194EDB" w:rsidP="00194EDB">
      <w:pPr>
        <w:spacing w:line="18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4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Уплата налогов, с использованием фиксированного вычета, в срок не позднее 10 дней после срока, установленного для сдачи декларации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4" w:lineRule="auto"/>
        <w:ind w:left="260" w:right="7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Сроки уплаты и сдачи декларации по единому земельному налогу Единый земельный налог - 0,5 %.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4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Уплата единого земельного налога, платы за пользование водными ресурсами поверхностных источников производятся: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5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 суммы, исчисленные с 1 января до 1 октября налогового периода, – в срок не позднее 10 ноября текущего налогового периода;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spacing w:line="236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 суммы, исчисленные с 1 октября по 31 декабря налогового периода, – в срок не позднее 10 апреля налогового периода, следующего за отчетным налоговым периодом.</w:t>
      </w:r>
    </w:p>
    <w:p w:rsidR="00194EDB" w:rsidRDefault="00194EDB" w:rsidP="00194EDB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194EDB" w:rsidRDefault="00194EDB" w:rsidP="00194EDB">
      <w:pPr>
        <w:numPr>
          <w:ilvl w:val="1"/>
          <w:numId w:val="9"/>
        </w:numPr>
        <w:tabs>
          <w:tab w:val="left" w:pos="1292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декларации - суммы единого земельного налога, ИПН, платы за пользование водными ресурсами поверхностных источников и социальных платежей.</w:t>
      </w:r>
    </w:p>
    <w:p w:rsidR="00194EDB" w:rsidRDefault="00194EDB" w:rsidP="00194EDB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Декларация  - не позднее 31 марта</w:t>
      </w:r>
    </w:p>
    <w:sectPr w:rsidR="0019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6"/>
    <w:multiLevelType w:val="hybridMultilevel"/>
    <w:tmpl w:val="47398C8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354FE9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15B5AF5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9"/>
    <w:multiLevelType w:val="hybridMultilevel"/>
    <w:tmpl w:val="741226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A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B"/>
    <w:multiLevelType w:val="hybridMultilevel"/>
    <w:tmpl w:val="10233C9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C"/>
    <w:multiLevelType w:val="hybridMultilevel"/>
    <w:tmpl w:val="3F6AB60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D"/>
    <w:multiLevelType w:val="hybridMultilevel"/>
    <w:tmpl w:val="615740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E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4EDB"/>
    <w:rsid w:val="0019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D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2021-01-21T18:10:00Z</dcterms:created>
  <dcterms:modified xsi:type="dcterms:W3CDTF">2021-01-21T18:12:00Z</dcterms:modified>
</cp:coreProperties>
</file>